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ABB5" w14:textId="77777777" w:rsidR="0074122F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 xml:space="preserve">ZASADY PROWADZENIA </w:t>
      </w:r>
    </w:p>
    <w:p w14:paraId="6F0C02C3" w14:textId="4063AC88" w:rsidR="00DB0FCB" w:rsidRDefault="0014422D" w:rsidP="00DB0FCB">
      <w:pPr>
        <w:jc w:val="center"/>
        <w:rPr>
          <w:rFonts w:ascii="Outfit" w:hAnsi="Outfit"/>
          <w:b/>
          <w:bCs/>
        </w:rPr>
      </w:pPr>
      <w:r w:rsidRPr="0074122F">
        <w:rPr>
          <w:rFonts w:ascii="Outfit" w:hAnsi="Outfit"/>
          <w:b/>
          <w:bCs/>
        </w:rPr>
        <w:t>UPROSZCZONEJ EWIDENCJI PRZYCHODÓW I KOSZTÓW</w:t>
      </w:r>
    </w:p>
    <w:p w14:paraId="6F022573" w14:textId="77777777" w:rsidR="0074122F" w:rsidRPr="00DB0FCB" w:rsidRDefault="0074122F" w:rsidP="0074122F">
      <w:pPr>
        <w:jc w:val="center"/>
        <w:rPr>
          <w:rFonts w:ascii="Outfit" w:hAnsi="Outfit"/>
          <w:b/>
          <w:bCs/>
          <w:i/>
          <w:iCs/>
        </w:rPr>
      </w:pPr>
      <w:r w:rsidRPr="00DB0FCB">
        <w:rPr>
          <w:rFonts w:ascii="Outfit" w:hAnsi="Outfit"/>
          <w:b/>
          <w:bCs/>
          <w:i/>
          <w:iCs/>
        </w:rPr>
        <w:t>WZÓR</w:t>
      </w:r>
    </w:p>
    <w:p w14:paraId="7ABAE578" w14:textId="77777777" w:rsidR="0074122F" w:rsidRPr="00DB0FCB" w:rsidRDefault="0074122F" w:rsidP="00DB0FCB">
      <w:pPr>
        <w:jc w:val="center"/>
        <w:rPr>
          <w:rFonts w:ascii="Outfit" w:hAnsi="Outfit"/>
          <w:b/>
          <w:bCs/>
        </w:rPr>
      </w:pPr>
    </w:p>
    <w:p w14:paraId="7492ACE6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1. Postanowienia ogólne i rok podatkowy</w:t>
      </w:r>
    </w:p>
    <w:p w14:paraId="1DAD3741" w14:textId="77777777" w:rsidR="000B422D" w:rsidRDefault="00DB0FCB" w:rsidP="00DB0FCB">
      <w:pPr>
        <w:numPr>
          <w:ilvl w:val="0"/>
          <w:numId w:val="1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Niniejszy </w:t>
      </w:r>
      <w:proofErr w:type="gramStart"/>
      <w:r w:rsidRPr="00DB0FCB">
        <w:rPr>
          <w:rFonts w:ascii="Outfit" w:hAnsi="Outfit"/>
        </w:rPr>
        <w:t>dokument</w:t>
      </w:r>
      <w:r w:rsidR="000B422D">
        <w:rPr>
          <w:rFonts w:ascii="Outfit" w:hAnsi="Outfit"/>
          <w:u w:val="single"/>
        </w:rPr>
        <w:t xml:space="preserve"> </w:t>
      </w:r>
      <w:r w:rsidR="000B422D">
        <w:rPr>
          <w:rFonts w:ascii="Outfit" w:hAnsi="Outfit"/>
        </w:rPr>
        <w:t xml:space="preserve"> (</w:t>
      </w:r>
      <w:proofErr w:type="gramEnd"/>
      <w:r w:rsidR="000B422D">
        <w:rPr>
          <w:rFonts w:ascii="Outfit" w:hAnsi="Outfit"/>
        </w:rPr>
        <w:t xml:space="preserve">zwany dalej „dokumentem”) </w:t>
      </w:r>
      <w:r w:rsidRPr="00DB0FCB">
        <w:rPr>
          <w:rFonts w:ascii="Outfit" w:hAnsi="Outfit"/>
        </w:rPr>
        <w:t xml:space="preserve"> określa zasady prowadzenia uproszczonej ewidencji przychodów i kosztów</w:t>
      </w:r>
      <w:r w:rsidR="00C25808">
        <w:rPr>
          <w:rFonts w:ascii="Outfit" w:hAnsi="Outfit"/>
        </w:rPr>
        <w:t xml:space="preserve"> (zwany dalej </w:t>
      </w:r>
      <w:proofErr w:type="spellStart"/>
      <w:r w:rsidR="00C25808">
        <w:rPr>
          <w:rFonts w:ascii="Outfit" w:hAnsi="Outfit"/>
          <w:u w:val="single"/>
        </w:rPr>
        <w:t>UEPiK</w:t>
      </w:r>
      <w:proofErr w:type="spellEnd"/>
      <w:r w:rsidR="000B422D">
        <w:rPr>
          <w:rFonts w:ascii="Outfit" w:hAnsi="Outfit"/>
          <w:u w:val="single"/>
        </w:rPr>
        <w:t xml:space="preserve">) </w:t>
      </w:r>
      <w:r w:rsidRPr="00DB0FCB">
        <w:rPr>
          <w:rFonts w:ascii="Outfit" w:hAnsi="Outfit"/>
        </w:rPr>
        <w:t>przez:</w:t>
      </w:r>
      <w:r w:rsidR="00831B49">
        <w:rPr>
          <w:rFonts w:ascii="Outfit" w:hAnsi="Outfit"/>
        </w:rPr>
        <w:t xml:space="preserve"> </w:t>
      </w:r>
    </w:p>
    <w:p w14:paraId="39FFDC88" w14:textId="192D7947" w:rsidR="00DB0FCB" w:rsidRPr="00DB0FCB" w:rsidRDefault="00DB0FCB" w:rsidP="000B422D">
      <w:pPr>
        <w:spacing w:before="240"/>
        <w:ind w:left="720"/>
        <w:rPr>
          <w:rFonts w:ascii="Outfit" w:hAnsi="Outfit"/>
        </w:rPr>
      </w:pPr>
      <w:r w:rsidRPr="00DB0FCB">
        <w:rPr>
          <w:rFonts w:ascii="Outfit" w:hAnsi="Outfit"/>
          <w:b/>
          <w:bCs/>
          <w:highlight w:val="yellow"/>
        </w:rPr>
        <w:t>[pełna nazwa organizacji]</w:t>
      </w:r>
      <w:r w:rsidRPr="00DB0FCB">
        <w:rPr>
          <w:rFonts w:ascii="Outfit" w:hAnsi="Outfit"/>
          <w:highlight w:val="yellow"/>
        </w:rPr>
        <w:t xml:space="preserve">, z siedzibą: </w:t>
      </w:r>
      <w:r w:rsidRPr="00DB0FCB">
        <w:rPr>
          <w:rFonts w:ascii="Outfit" w:hAnsi="Outfit"/>
          <w:b/>
          <w:bCs/>
          <w:highlight w:val="yellow"/>
        </w:rPr>
        <w:t>[adres]</w:t>
      </w:r>
      <w:r w:rsidRPr="00DB0FCB">
        <w:rPr>
          <w:rFonts w:ascii="Outfit" w:hAnsi="Outfit"/>
          <w:highlight w:val="yellow"/>
        </w:rPr>
        <w:t xml:space="preserve">, NIP: </w:t>
      </w:r>
      <w:r w:rsidRPr="00DB0FCB">
        <w:rPr>
          <w:rFonts w:ascii="Outfit" w:hAnsi="Outfit"/>
          <w:b/>
          <w:bCs/>
          <w:highlight w:val="yellow"/>
        </w:rPr>
        <w:t>[numer]</w:t>
      </w:r>
      <w:r w:rsidR="00730457" w:rsidRPr="0074122F">
        <w:rPr>
          <w:rFonts w:ascii="Outfit" w:hAnsi="Outfit"/>
          <w:highlight w:val="yellow"/>
        </w:rPr>
        <w:t>,</w:t>
      </w:r>
      <w:r w:rsidR="00730457" w:rsidRPr="0074122F">
        <w:rPr>
          <w:rFonts w:ascii="Outfit" w:hAnsi="Outfit"/>
        </w:rPr>
        <w:t xml:space="preserve"> zwana dalej „Organizacją”</w:t>
      </w:r>
    </w:p>
    <w:p w14:paraId="27BC1351" w14:textId="6C50962A" w:rsidR="00DB0FCB" w:rsidRPr="00DB0FCB" w:rsidRDefault="00DB0FCB" w:rsidP="00DB0FCB">
      <w:pPr>
        <w:numPr>
          <w:ilvl w:val="0"/>
          <w:numId w:val="1"/>
        </w:numPr>
        <w:rPr>
          <w:rFonts w:ascii="Outfit" w:hAnsi="Outfit"/>
        </w:rPr>
      </w:pPr>
      <w:r w:rsidRPr="00DB0FCB">
        <w:rPr>
          <w:rFonts w:ascii="Outfit" w:hAnsi="Outfit"/>
        </w:rPr>
        <w:t>Ewidencja prowadzona jest zgodnie z obowiązującymi przepisami prawa, w szczególności ustawą o podatku dochodowym od osób prawnych</w:t>
      </w:r>
      <w:r w:rsidR="0014422D" w:rsidRPr="0074122F">
        <w:rPr>
          <w:rFonts w:ascii="Outfit" w:hAnsi="Outfit"/>
        </w:rPr>
        <w:t xml:space="preserve"> oraz rozporządzeniem Ministra Finansów i Gospodarki z dn. 22 grudnia 2025 r.</w:t>
      </w:r>
    </w:p>
    <w:p w14:paraId="753DCFF5" w14:textId="77777777" w:rsidR="00DB0FCB" w:rsidRPr="00DB0FCB" w:rsidRDefault="00DB0FCB" w:rsidP="00DB0FCB">
      <w:pPr>
        <w:numPr>
          <w:ilvl w:val="0"/>
          <w:numId w:val="1"/>
        </w:numPr>
        <w:rPr>
          <w:rFonts w:ascii="Outfit" w:hAnsi="Outfit"/>
        </w:rPr>
      </w:pPr>
      <w:r w:rsidRPr="00DB0FCB">
        <w:rPr>
          <w:rFonts w:ascii="Outfit" w:hAnsi="Outfit"/>
        </w:rPr>
        <w:t>Ewidencja prowadzona jest w języku polskim oraz w walucie polskiej (PLN).</w:t>
      </w:r>
    </w:p>
    <w:p w14:paraId="74076304" w14:textId="77777777" w:rsidR="00DB0FCB" w:rsidRPr="0074122F" w:rsidRDefault="00DB0FCB" w:rsidP="00DB0FCB">
      <w:pPr>
        <w:pStyle w:val="Default"/>
        <w:numPr>
          <w:ilvl w:val="0"/>
          <w:numId w:val="1"/>
        </w:numPr>
        <w:rPr>
          <w:rFonts w:ascii="Outfit" w:hAnsi="Outfit"/>
          <w:sz w:val="23"/>
          <w:szCs w:val="23"/>
        </w:rPr>
      </w:pPr>
      <w:r w:rsidRPr="0074122F">
        <w:rPr>
          <w:rFonts w:ascii="Outfit" w:hAnsi="Outfit"/>
          <w:sz w:val="23"/>
          <w:szCs w:val="23"/>
        </w:rPr>
        <w:t xml:space="preserve">Rokiem podatkowym jednostki w rozumieniu art. 8 ustawy o podatku dochodowym od osób prawnych jest rok kalendarzowy, z zastrzeżeniem art. 8 ust. 2 tej ustawy. </w:t>
      </w:r>
    </w:p>
    <w:p w14:paraId="76C6A103" w14:textId="263FFAE1" w:rsidR="0014422D" w:rsidRPr="0074122F" w:rsidRDefault="0014422D" w:rsidP="0014422D">
      <w:pPr>
        <w:pStyle w:val="Default"/>
        <w:ind w:left="720"/>
        <w:rPr>
          <w:rFonts w:ascii="Outfit" w:hAnsi="Outfit"/>
          <w:sz w:val="23"/>
          <w:szCs w:val="23"/>
        </w:rPr>
      </w:pPr>
    </w:p>
    <w:p w14:paraId="50FDC9D9" w14:textId="6F2D113E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 xml:space="preserve">§ 2. System prowadzenia ewidencji </w:t>
      </w:r>
    </w:p>
    <w:p w14:paraId="3668CD71" w14:textId="77D29F08" w:rsidR="00DB0FCB" w:rsidRPr="0074122F" w:rsidRDefault="00DB0FCB" w:rsidP="0014422D">
      <w:pPr>
        <w:numPr>
          <w:ilvl w:val="0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Organizacja prowadzi UEPIK w formie elektronicznej przy użyciu systemu </w:t>
      </w:r>
      <w:r w:rsidRPr="00DB0FCB">
        <w:rPr>
          <w:rFonts w:ascii="Outfit" w:hAnsi="Outfit"/>
          <w:b/>
          <w:bCs/>
        </w:rPr>
        <w:t xml:space="preserve">UEPIK 2do2 </w:t>
      </w:r>
      <w:r w:rsidRPr="00DB0FCB">
        <w:rPr>
          <w:rFonts w:ascii="Outfit" w:hAnsi="Outfit"/>
        </w:rPr>
        <w:t>(</w:t>
      </w:r>
      <w:hyperlink r:id="rId5" w:history="1">
        <w:r w:rsidRPr="0074122F">
          <w:rPr>
            <w:rStyle w:val="Hipercze"/>
            <w:rFonts w:ascii="Outfit" w:hAnsi="Outfit"/>
          </w:rPr>
          <w:t>https://uepik2do2.org.pl/</w:t>
        </w:r>
      </w:hyperlink>
      <w:r w:rsidRPr="0074122F">
        <w:rPr>
          <w:rFonts w:ascii="Outfit" w:hAnsi="Outfit"/>
        </w:rPr>
        <w:t xml:space="preserve"> </w:t>
      </w:r>
      <w:r w:rsidRPr="00DB0FCB">
        <w:rPr>
          <w:rFonts w:ascii="Outfit" w:hAnsi="Outfit"/>
        </w:rPr>
        <w:t>)</w:t>
      </w:r>
    </w:p>
    <w:p w14:paraId="4B85E7BF" w14:textId="550EA6C2" w:rsidR="00DB0FCB" w:rsidRPr="0074122F" w:rsidRDefault="00DB0FCB" w:rsidP="0014422D">
      <w:pPr>
        <w:pStyle w:val="Default"/>
        <w:numPr>
          <w:ilvl w:val="0"/>
          <w:numId w:val="2"/>
        </w:numPr>
        <w:rPr>
          <w:rFonts w:ascii="Outfit" w:hAnsi="Outfit"/>
          <w:sz w:val="23"/>
          <w:szCs w:val="23"/>
        </w:rPr>
      </w:pPr>
      <w:r w:rsidRPr="0074122F">
        <w:rPr>
          <w:rFonts w:ascii="Outfit" w:hAnsi="Outfit"/>
          <w:sz w:val="23"/>
          <w:szCs w:val="23"/>
        </w:rPr>
        <w:t xml:space="preserve">Jednostka korzysta z najnowszej dostępnej wersji systemu udostępnianej przez usługodawcę. </w:t>
      </w:r>
    </w:p>
    <w:p w14:paraId="24937442" w14:textId="1EB61D11" w:rsidR="00DB0FCB" w:rsidRPr="00DB0FCB" w:rsidRDefault="00DB0FCB" w:rsidP="00DB0FCB">
      <w:pPr>
        <w:numPr>
          <w:ilvl w:val="0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System służy do:</w:t>
      </w:r>
    </w:p>
    <w:p w14:paraId="47DFD42E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ewidencjonowania przychodów i kosztów,</w:t>
      </w:r>
    </w:p>
    <w:p w14:paraId="70DBB822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monitorowania przepływów finansowych,</w:t>
      </w:r>
    </w:p>
    <w:p w14:paraId="3833DEDF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prowadzenia wykazu środków trwałych,</w:t>
      </w:r>
    </w:p>
    <w:p w14:paraId="6A070CF2" w14:textId="176208F5" w:rsidR="00C25808" w:rsidRDefault="00C25808" w:rsidP="00DB0FCB">
      <w:pPr>
        <w:numPr>
          <w:ilvl w:val="1"/>
          <w:numId w:val="2"/>
        </w:numPr>
        <w:rPr>
          <w:rFonts w:ascii="Outfit" w:hAnsi="Outfit"/>
        </w:rPr>
      </w:pPr>
      <w:r>
        <w:rPr>
          <w:rFonts w:ascii="Outfit" w:hAnsi="Outfit"/>
        </w:rPr>
        <w:t>przygotowania zestawienia uzupełniającego</w:t>
      </w:r>
    </w:p>
    <w:p w14:paraId="6640840A" w14:textId="77777777" w:rsidR="00DB0FCB" w:rsidRPr="00DB0FCB" w:rsidRDefault="00DB0FCB" w:rsidP="00DB0FCB">
      <w:pPr>
        <w:numPr>
          <w:ilvl w:val="0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Dane wprowadzane są na podstawie dowodów księgowych do formularzy elektronicznych, które automatycznie:</w:t>
      </w:r>
    </w:p>
    <w:p w14:paraId="54165869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sumują dane w okresach miesięcznych,</w:t>
      </w:r>
    </w:p>
    <w:p w14:paraId="784A99BF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prowadzą zestawienia narastająco od początku roku.</w:t>
      </w:r>
    </w:p>
    <w:p w14:paraId="60F919EA" w14:textId="77777777" w:rsidR="00DB0FCB" w:rsidRPr="00DB0FCB" w:rsidRDefault="00DB0FCB" w:rsidP="00DB0FCB">
      <w:pPr>
        <w:numPr>
          <w:ilvl w:val="0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System zapewnia:</w:t>
      </w:r>
    </w:p>
    <w:p w14:paraId="4F6404A4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dostęp do aktualnych danych w czasie rzeczywistym,</w:t>
      </w:r>
    </w:p>
    <w:p w14:paraId="4B12F13A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możliwość generowania zestawień i raportów,</w:t>
      </w:r>
    </w:p>
    <w:p w14:paraId="30BD1C42" w14:textId="77777777" w:rsidR="00DB0FCB" w:rsidRPr="00DB0FCB" w:rsidRDefault="00DB0FCB" w:rsidP="00DB0FCB">
      <w:pPr>
        <w:numPr>
          <w:ilvl w:val="1"/>
          <w:numId w:val="2"/>
        </w:numPr>
        <w:rPr>
          <w:rFonts w:ascii="Outfit" w:hAnsi="Outfit"/>
        </w:rPr>
      </w:pPr>
      <w:r w:rsidRPr="00DB0FCB">
        <w:rPr>
          <w:rFonts w:ascii="Outfit" w:hAnsi="Outfit"/>
        </w:rPr>
        <w:t>możliwość wydruku danych w układzie chronologicznym.</w:t>
      </w:r>
    </w:p>
    <w:p w14:paraId="61F1CFD0" w14:textId="7181261E" w:rsidR="00DB0FCB" w:rsidRPr="00DB0FCB" w:rsidRDefault="00DB0FCB" w:rsidP="00DB0FCB">
      <w:pPr>
        <w:rPr>
          <w:rFonts w:ascii="Outfit" w:hAnsi="Outfit"/>
        </w:rPr>
      </w:pPr>
    </w:p>
    <w:p w14:paraId="14BE557A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3. Organizacja pracy w systemie UEPIK 2do2</w:t>
      </w:r>
    </w:p>
    <w:p w14:paraId="64E1E6E9" w14:textId="03D4867C" w:rsidR="00DB0FCB" w:rsidRPr="00DB0FCB" w:rsidRDefault="00DB0FCB" w:rsidP="00DB0FCB">
      <w:pPr>
        <w:numPr>
          <w:ilvl w:val="0"/>
          <w:numId w:val="3"/>
        </w:numPr>
        <w:rPr>
          <w:rFonts w:ascii="Outfit" w:hAnsi="Outfit"/>
        </w:rPr>
      </w:pPr>
      <w:r w:rsidRPr="00DB0FCB">
        <w:rPr>
          <w:rFonts w:ascii="Outfit" w:hAnsi="Outfit"/>
        </w:rPr>
        <w:t>Dostęp do systemu posiadają wyłącznie upoważnione osoby wskazane przez organizację</w:t>
      </w:r>
      <w:r w:rsidRPr="0074122F">
        <w:rPr>
          <w:rFonts w:ascii="Outfit" w:hAnsi="Outfit"/>
        </w:rPr>
        <w:t>, system umożliwia personalizację uprawnień każdej osoby korzystającej</w:t>
      </w:r>
      <w:r w:rsidRPr="00DB0FCB">
        <w:rPr>
          <w:rFonts w:ascii="Outfit" w:hAnsi="Outfit"/>
        </w:rPr>
        <w:t>.</w:t>
      </w:r>
    </w:p>
    <w:p w14:paraId="49645E52" w14:textId="4808B122" w:rsidR="00DB0FCB" w:rsidRPr="00DB0FCB" w:rsidRDefault="00DB0FCB" w:rsidP="00DB0FCB">
      <w:pPr>
        <w:numPr>
          <w:ilvl w:val="0"/>
          <w:numId w:val="3"/>
        </w:numPr>
        <w:rPr>
          <w:rFonts w:ascii="Outfit" w:hAnsi="Outfit"/>
        </w:rPr>
      </w:pPr>
      <w:r w:rsidRPr="00DB0FCB">
        <w:rPr>
          <w:rFonts w:ascii="Outfit" w:hAnsi="Outfit"/>
        </w:rPr>
        <w:t>Każdy użytkownik posiada indywidualny login i hasło.</w:t>
      </w:r>
    </w:p>
    <w:p w14:paraId="3734AD18" w14:textId="77777777" w:rsidR="00DB0FCB" w:rsidRPr="00114A02" w:rsidRDefault="00DB0FCB" w:rsidP="00DB0FCB">
      <w:pPr>
        <w:numPr>
          <w:ilvl w:val="0"/>
          <w:numId w:val="3"/>
        </w:numPr>
        <w:rPr>
          <w:rFonts w:ascii="Outfit" w:hAnsi="Outfit"/>
        </w:rPr>
      </w:pPr>
      <w:r w:rsidRPr="00114A02">
        <w:rPr>
          <w:rFonts w:ascii="Outfit" w:hAnsi="Outfit"/>
        </w:rPr>
        <w:t>Każda operacja w systemie jest rejestrowana (logi systemowe), co umożliwia identyfikację osoby oraz czasu dokonania wpisu.</w:t>
      </w:r>
    </w:p>
    <w:p w14:paraId="7AE14EA0" w14:textId="02A03953" w:rsidR="00DB0FCB" w:rsidRPr="00DB0FCB" w:rsidRDefault="00DB0FCB" w:rsidP="00DB0FCB">
      <w:pPr>
        <w:rPr>
          <w:rFonts w:ascii="Outfit" w:hAnsi="Outfit"/>
        </w:rPr>
      </w:pPr>
    </w:p>
    <w:p w14:paraId="30925952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4. Ochrona danych i bezpieczeństwo</w:t>
      </w:r>
    </w:p>
    <w:p w14:paraId="4964200C" w14:textId="77777777" w:rsidR="00DB0FCB" w:rsidRPr="00CA64CE" w:rsidRDefault="00DB0FCB" w:rsidP="00DB0FCB">
      <w:pPr>
        <w:numPr>
          <w:ilvl w:val="0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Dane </w:t>
      </w:r>
      <w:r w:rsidRPr="00CA64CE">
        <w:rPr>
          <w:rFonts w:ascii="Outfit" w:hAnsi="Outfit"/>
        </w:rPr>
        <w:t>przechowywane są w systemie UEPIK 2do2 w sposób zapewniający ich bezpieczeństwo, integralność i poufność. danych, w sposób chroniący je przed zniszczeniem</w:t>
      </w:r>
    </w:p>
    <w:p w14:paraId="33EC63C9" w14:textId="3CB10EB3" w:rsidR="00DB0FCB" w:rsidRPr="00114A02" w:rsidRDefault="00DB0FCB" w:rsidP="00B64AED">
      <w:pPr>
        <w:numPr>
          <w:ilvl w:val="0"/>
          <w:numId w:val="4"/>
        </w:numPr>
        <w:rPr>
          <w:rFonts w:ascii="Outfit" w:hAnsi="Outfit"/>
        </w:rPr>
      </w:pPr>
      <w:r w:rsidRPr="00CA64CE">
        <w:rPr>
          <w:rFonts w:ascii="Outfit" w:hAnsi="Outfit"/>
        </w:rPr>
        <w:t>Dostęp do systemu jest zabezpieczony indywidualnym loginem (adresem e-mail)</w:t>
      </w:r>
      <w:r w:rsidR="0014422D" w:rsidRPr="00CA64CE">
        <w:rPr>
          <w:rFonts w:ascii="Outfit" w:hAnsi="Outfit"/>
        </w:rPr>
        <w:t xml:space="preserve"> oraz </w:t>
      </w:r>
      <w:r w:rsidRPr="00CA64CE">
        <w:rPr>
          <w:rFonts w:ascii="Outfit" w:hAnsi="Outfit"/>
        </w:rPr>
        <w:t xml:space="preserve">hasłem (wymuszana zmiana i siła hasła) i opcjonalnie uwierzytelnieniem dwuskładnikowym </w:t>
      </w:r>
      <w:r w:rsidRPr="00114A02">
        <w:rPr>
          <w:rFonts w:ascii="Outfit" w:hAnsi="Outfit"/>
        </w:rPr>
        <w:t>(2FA</w:t>
      </w:r>
      <w:r w:rsidR="00140A90" w:rsidRPr="00114A02">
        <w:rPr>
          <w:rFonts w:ascii="Outfit" w:hAnsi="Outfit"/>
        </w:rPr>
        <w:t>)</w:t>
      </w:r>
      <w:r w:rsidR="00CA64CE">
        <w:rPr>
          <w:rFonts w:ascii="Outfit" w:hAnsi="Outfit"/>
        </w:rPr>
        <w:t>.</w:t>
      </w:r>
      <w:r w:rsidRPr="00114A02">
        <w:rPr>
          <w:rFonts w:ascii="Outfit" w:hAnsi="Outfit"/>
        </w:rPr>
        <w:t xml:space="preserve"> </w:t>
      </w:r>
    </w:p>
    <w:p w14:paraId="41B42594" w14:textId="2343A2DA" w:rsidR="00DB0FCB" w:rsidRPr="00DB0FCB" w:rsidRDefault="00DB0FCB" w:rsidP="00DB0FCB">
      <w:pPr>
        <w:numPr>
          <w:ilvl w:val="0"/>
          <w:numId w:val="4"/>
        </w:numPr>
        <w:rPr>
          <w:rFonts w:ascii="Outfit" w:hAnsi="Outfit"/>
        </w:rPr>
      </w:pPr>
      <w:r w:rsidRPr="0074122F">
        <w:rPr>
          <w:rFonts w:ascii="Outfit" w:hAnsi="Outfit"/>
        </w:rPr>
        <w:t xml:space="preserve">Usługodawca systemu </w:t>
      </w:r>
      <w:r w:rsidRPr="00DB0FCB">
        <w:rPr>
          <w:rFonts w:ascii="Outfit" w:hAnsi="Outfit"/>
        </w:rPr>
        <w:t>zapewnia w szczególności:</w:t>
      </w:r>
    </w:p>
    <w:p w14:paraId="37126F9D" w14:textId="77777777" w:rsidR="00DB0FCB" w:rsidRPr="00DB0FCB" w:rsidRDefault="00DB0FCB" w:rsidP="00DB0FCB">
      <w:pPr>
        <w:numPr>
          <w:ilvl w:val="1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>regularne kopie zapasowe,</w:t>
      </w:r>
    </w:p>
    <w:p w14:paraId="5950B380" w14:textId="77777777" w:rsidR="00DB0FCB" w:rsidRPr="00DB0FCB" w:rsidRDefault="00DB0FCB" w:rsidP="00DB0FCB">
      <w:pPr>
        <w:numPr>
          <w:ilvl w:val="1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>szyfrowanie transmisji i danych,</w:t>
      </w:r>
    </w:p>
    <w:p w14:paraId="08030AB2" w14:textId="61D736F1" w:rsidR="00DB0FCB" w:rsidRPr="00DB0FCB" w:rsidRDefault="00DB0FCB" w:rsidP="00DB0FCB">
      <w:pPr>
        <w:numPr>
          <w:ilvl w:val="1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>zabezpieczenie przed dostępem osób nieuprawnionych</w:t>
      </w:r>
      <w:r w:rsidR="0014422D" w:rsidRPr="0074122F">
        <w:rPr>
          <w:rFonts w:ascii="Outfit" w:hAnsi="Outfit"/>
        </w:rPr>
        <w:t xml:space="preserve"> i modyfikacją w sposób nieuprawniony</w:t>
      </w:r>
    </w:p>
    <w:p w14:paraId="77BE164B" w14:textId="77777777" w:rsidR="00DB0FCB" w:rsidRPr="0074122F" w:rsidRDefault="00DB0FCB" w:rsidP="00DB0FCB">
      <w:pPr>
        <w:numPr>
          <w:ilvl w:val="1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>przechowywanie danych w bezpiecznej infrastrukturze IT.</w:t>
      </w:r>
    </w:p>
    <w:p w14:paraId="0E1C2DFD" w14:textId="77777777" w:rsidR="007E4338" w:rsidRPr="0074122F" w:rsidRDefault="007E4338" w:rsidP="0014422D">
      <w:pPr>
        <w:pStyle w:val="Default"/>
        <w:ind w:left="720"/>
        <w:rPr>
          <w:rFonts w:ascii="Outfit" w:hAnsi="Outfit"/>
          <w:sz w:val="23"/>
          <w:szCs w:val="23"/>
        </w:rPr>
      </w:pPr>
    </w:p>
    <w:p w14:paraId="526A2DF6" w14:textId="0B5FB951" w:rsidR="00DB0FCB" w:rsidRPr="000B422D" w:rsidRDefault="00DB0FCB" w:rsidP="00DB0FCB">
      <w:pPr>
        <w:numPr>
          <w:ilvl w:val="0"/>
          <w:numId w:val="4"/>
        </w:numPr>
        <w:rPr>
          <w:rFonts w:ascii="Outfit" w:hAnsi="Outfit"/>
        </w:rPr>
      </w:pPr>
      <w:r w:rsidRPr="000B422D">
        <w:rPr>
          <w:rFonts w:ascii="Outfit" w:hAnsi="Outfit"/>
        </w:rPr>
        <w:t>Dokumenty źródłowe</w:t>
      </w:r>
      <w:r w:rsidR="00CA64CE" w:rsidRPr="000B422D">
        <w:rPr>
          <w:rFonts w:ascii="Outfit" w:hAnsi="Outfit"/>
        </w:rPr>
        <w:t xml:space="preserve"> przechowywane są</w:t>
      </w:r>
      <w:r w:rsidRPr="000B422D">
        <w:rPr>
          <w:rFonts w:ascii="Outfit" w:hAnsi="Outfit"/>
        </w:rPr>
        <w:t>:</w:t>
      </w:r>
    </w:p>
    <w:p w14:paraId="4E7213CD" w14:textId="2F2A7FDB" w:rsidR="00DB0FCB" w:rsidRPr="000B422D" w:rsidRDefault="007E4338" w:rsidP="00DB0FCB">
      <w:pPr>
        <w:numPr>
          <w:ilvl w:val="1"/>
          <w:numId w:val="4"/>
        </w:numPr>
        <w:rPr>
          <w:rFonts w:ascii="Outfit" w:hAnsi="Outfit"/>
        </w:rPr>
      </w:pPr>
      <w:r w:rsidRPr="000B422D">
        <w:rPr>
          <w:rFonts w:ascii="Outfit" w:hAnsi="Outfit"/>
          <w:sz w:val="23"/>
          <w:szCs w:val="23"/>
        </w:rPr>
        <w:t>w postaci fizycznej (</w:t>
      </w:r>
      <w:proofErr w:type="gramStart"/>
      <w:r w:rsidRPr="000B422D">
        <w:rPr>
          <w:rFonts w:ascii="Outfit" w:hAnsi="Outfit"/>
          <w:sz w:val="23"/>
          <w:szCs w:val="23"/>
        </w:rPr>
        <w:t>papierowej)  w</w:t>
      </w:r>
      <w:proofErr w:type="gramEnd"/>
      <w:r w:rsidRPr="000B422D">
        <w:rPr>
          <w:rFonts w:ascii="Outfit" w:hAnsi="Outfit"/>
          <w:sz w:val="23"/>
          <w:szCs w:val="23"/>
        </w:rPr>
        <w:t xml:space="preserve"> siedzibie jednostki w sposób zapewniający ich trwałość i ochronę przed osobami nieuprawnionym</w:t>
      </w:r>
      <w:r w:rsidR="00DB0FCB" w:rsidRPr="000B422D">
        <w:rPr>
          <w:rFonts w:ascii="Outfit" w:hAnsi="Outfit"/>
        </w:rPr>
        <w:t>,</w:t>
      </w:r>
      <w:r w:rsidR="00831B49" w:rsidRPr="000B422D">
        <w:rPr>
          <w:rFonts w:ascii="Outfit" w:hAnsi="Outfit"/>
        </w:rPr>
        <w:t xml:space="preserve"> </w:t>
      </w:r>
    </w:p>
    <w:p w14:paraId="096E8CB9" w14:textId="3888050F" w:rsidR="00DB0FCB" w:rsidRPr="00DB0FCB" w:rsidRDefault="00DB0FCB" w:rsidP="00DB0FCB">
      <w:pPr>
        <w:numPr>
          <w:ilvl w:val="1"/>
          <w:numId w:val="4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elektroniczne w </w:t>
      </w:r>
      <w:r w:rsidR="007E4338" w:rsidRPr="0074122F">
        <w:rPr>
          <w:rFonts w:ascii="Outfit" w:hAnsi="Outfit"/>
        </w:rPr>
        <w:t xml:space="preserve">Krajowym Systemie e-Faktur </w:t>
      </w:r>
      <w:r w:rsidRPr="00114A02">
        <w:rPr>
          <w:rFonts w:ascii="Outfit" w:hAnsi="Outfit"/>
          <w:highlight w:val="yellow"/>
        </w:rPr>
        <w:t xml:space="preserve">lub </w:t>
      </w:r>
      <w:r w:rsidR="0014422D" w:rsidRPr="00114A02">
        <w:rPr>
          <w:rFonts w:ascii="Outfit" w:hAnsi="Outfit"/>
          <w:highlight w:val="yellow"/>
        </w:rPr>
        <w:t xml:space="preserve">na </w:t>
      </w:r>
      <w:r w:rsidRPr="00114A02">
        <w:rPr>
          <w:rFonts w:ascii="Outfit" w:hAnsi="Outfit"/>
          <w:highlight w:val="yellow"/>
        </w:rPr>
        <w:t>zabezpieczonych nośnikach</w:t>
      </w:r>
      <w:r w:rsidR="00CA64CE">
        <w:rPr>
          <w:rFonts w:ascii="Outfit" w:hAnsi="Outfit"/>
          <w:highlight w:val="yellow"/>
        </w:rPr>
        <w:t xml:space="preserve"> (jeśli dotyczy </w:t>
      </w:r>
      <w:r w:rsidR="000B422D">
        <w:rPr>
          <w:rFonts w:ascii="Outfit" w:hAnsi="Outfit"/>
          <w:highlight w:val="yellow"/>
        </w:rPr>
        <w:t xml:space="preserve">należy określić </w:t>
      </w:r>
      <w:r w:rsidR="00CA64CE">
        <w:rPr>
          <w:rFonts w:ascii="Outfit" w:hAnsi="Outfit"/>
          <w:highlight w:val="yellow"/>
        </w:rPr>
        <w:t>na jakich)</w:t>
      </w:r>
      <w:r w:rsidRPr="00114A02">
        <w:rPr>
          <w:rFonts w:ascii="Outfit" w:hAnsi="Outfit"/>
          <w:highlight w:val="yellow"/>
        </w:rPr>
        <w:t>.</w:t>
      </w:r>
    </w:p>
    <w:p w14:paraId="7119423C" w14:textId="0B37EC56" w:rsidR="00DB0FCB" w:rsidRPr="00DB0FCB" w:rsidRDefault="00DB0FCB" w:rsidP="00DB0FCB">
      <w:pPr>
        <w:rPr>
          <w:rFonts w:ascii="Outfit" w:hAnsi="Outfit"/>
        </w:rPr>
      </w:pPr>
    </w:p>
    <w:p w14:paraId="710EFE5E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5. Dokumentowanie i wprowadzanie danych</w:t>
      </w:r>
    </w:p>
    <w:p w14:paraId="67413EAD" w14:textId="77777777" w:rsidR="00DB0FCB" w:rsidRPr="0074122F" w:rsidRDefault="00DB0FCB" w:rsidP="00DB0FCB">
      <w:pPr>
        <w:numPr>
          <w:ilvl w:val="0"/>
          <w:numId w:val="5"/>
        </w:numPr>
        <w:rPr>
          <w:rFonts w:ascii="Outfit" w:hAnsi="Outfit"/>
        </w:rPr>
      </w:pPr>
      <w:r w:rsidRPr="00DB0FCB">
        <w:rPr>
          <w:rFonts w:ascii="Outfit" w:hAnsi="Outfit"/>
        </w:rPr>
        <w:t>Zapisy dokonywane są na podstawie rzetelnych i prawidłowych dowodów księgowych.</w:t>
      </w:r>
    </w:p>
    <w:p w14:paraId="7F4F3AFF" w14:textId="6B7CC17F" w:rsidR="007E4338" w:rsidRPr="00DB0FCB" w:rsidRDefault="007E4338" w:rsidP="00DB0FCB">
      <w:pPr>
        <w:numPr>
          <w:ilvl w:val="0"/>
          <w:numId w:val="5"/>
        </w:numPr>
        <w:rPr>
          <w:rFonts w:ascii="Outfit" w:hAnsi="Outfit"/>
        </w:rPr>
      </w:pPr>
      <w:r w:rsidRPr="0074122F">
        <w:rPr>
          <w:rFonts w:ascii="Outfit" w:hAnsi="Outfit"/>
        </w:rPr>
        <w:t>Zapisy dokonywane są w sposób staranny i przejrzysty</w:t>
      </w:r>
    </w:p>
    <w:p w14:paraId="4D0E6DA8" w14:textId="1A4D81F6" w:rsidR="00DB0FCB" w:rsidRPr="00DB0FCB" w:rsidRDefault="00DB0FCB" w:rsidP="00DB0FCB">
      <w:pPr>
        <w:numPr>
          <w:ilvl w:val="0"/>
          <w:numId w:val="5"/>
        </w:numPr>
        <w:rPr>
          <w:rFonts w:ascii="Outfit" w:hAnsi="Outfit"/>
        </w:rPr>
      </w:pPr>
      <w:r w:rsidRPr="00DB0FCB">
        <w:rPr>
          <w:rFonts w:ascii="Outfit" w:hAnsi="Outfit"/>
        </w:rPr>
        <w:t>Terminy wprowadzania danych</w:t>
      </w:r>
      <w:r w:rsidR="00564F3E">
        <w:rPr>
          <w:rFonts w:ascii="Outfit" w:hAnsi="Outfit"/>
        </w:rPr>
        <w:t xml:space="preserve"> dotyczących</w:t>
      </w:r>
      <w:r w:rsidRPr="00DB0FCB">
        <w:rPr>
          <w:rFonts w:ascii="Outfit" w:hAnsi="Outfit"/>
        </w:rPr>
        <w:t>:</w:t>
      </w:r>
    </w:p>
    <w:p w14:paraId="2E8EACC2" w14:textId="302D8F45" w:rsidR="00564F3E" w:rsidRDefault="00564F3E" w:rsidP="00DB0FCB">
      <w:pPr>
        <w:numPr>
          <w:ilvl w:val="1"/>
          <w:numId w:val="5"/>
        </w:numPr>
        <w:rPr>
          <w:rFonts w:ascii="Outfit" w:hAnsi="Outfit"/>
        </w:rPr>
      </w:pPr>
      <w:r>
        <w:rPr>
          <w:rFonts w:ascii="Outfit" w:hAnsi="Outfit"/>
        </w:rPr>
        <w:t>w</w:t>
      </w:r>
      <w:r w:rsidRPr="00564F3E">
        <w:rPr>
          <w:rFonts w:ascii="Outfit" w:hAnsi="Outfit"/>
        </w:rPr>
        <w:t>ydatk</w:t>
      </w:r>
      <w:r>
        <w:rPr>
          <w:rFonts w:ascii="Outfit" w:hAnsi="Outfit"/>
        </w:rPr>
        <w:t>ów</w:t>
      </w:r>
      <w:r w:rsidRPr="00564F3E">
        <w:rPr>
          <w:rFonts w:ascii="Outfit" w:hAnsi="Outfit"/>
        </w:rPr>
        <w:t xml:space="preserve"> poniesion</w:t>
      </w:r>
      <w:r>
        <w:rPr>
          <w:rFonts w:ascii="Outfit" w:hAnsi="Outfit"/>
        </w:rPr>
        <w:t>ych</w:t>
      </w:r>
      <w:r w:rsidRPr="00564F3E">
        <w:rPr>
          <w:rFonts w:ascii="Outfit" w:hAnsi="Outfit"/>
        </w:rPr>
        <w:t xml:space="preserve"> na zakup materiałów, w tym </w:t>
      </w:r>
      <w:proofErr w:type="gramStart"/>
      <w:r w:rsidRPr="00564F3E">
        <w:rPr>
          <w:rFonts w:ascii="Outfit" w:hAnsi="Outfit"/>
        </w:rPr>
        <w:t>surowców,</w:t>
      </w:r>
      <w:proofErr w:type="gramEnd"/>
      <w:r w:rsidRPr="00564F3E">
        <w:rPr>
          <w:rFonts w:ascii="Outfit" w:hAnsi="Outfit"/>
        </w:rPr>
        <w:t xml:space="preserve"> lub towarów handlowych wpisuje się do </w:t>
      </w:r>
      <w:r w:rsidR="000B422D">
        <w:rPr>
          <w:rFonts w:ascii="Outfit" w:hAnsi="Outfit"/>
        </w:rPr>
        <w:t>systemu UEPIK</w:t>
      </w:r>
      <w:r w:rsidRPr="00564F3E">
        <w:rPr>
          <w:rFonts w:ascii="Outfit" w:hAnsi="Outfit"/>
        </w:rPr>
        <w:t xml:space="preserve"> niezwłocznie po ich otrzymaniu, najpóźniej przed przekazaniem do magazynu lub sprzedaży</w:t>
      </w:r>
    </w:p>
    <w:p w14:paraId="1502B2F5" w14:textId="2A7F6C92" w:rsidR="00DB0FCB" w:rsidRPr="00DB0FCB" w:rsidRDefault="00564F3E" w:rsidP="00DB0FCB">
      <w:pPr>
        <w:numPr>
          <w:ilvl w:val="1"/>
          <w:numId w:val="5"/>
        </w:numPr>
        <w:rPr>
          <w:rFonts w:ascii="Outfit" w:hAnsi="Outfit"/>
        </w:rPr>
      </w:pPr>
      <w:r w:rsidRPr="00564F3E">
        <w:rPr>
          <w:rFonts w:ascii="Outfit" w:hAnsi="Outfit"/>
        </w:rPr>
        <w:t xml:space="preserve">pozostałych wydatków </w:t>
      </w:r>
      <w:r w:rsidR="00DB0FCB" w:rsidRPr="00DB0FCB">
        <w:rPr>
          <w:rFonts w:ascii="Outfit" w:hAnsi="Outfit"/>
        </w:rPr>
        <w:t>– do 20. dnia miesiąca za miesiąc poprzedni,</w:t>
      </w:r>
    </w:p>
    <w:p w14:paraId="0DB9323D" w14:textId="61DECC34" w:rsidR="003F7A46" w:rsidRPr="003F7A46" w:rsidRDefault="003F7A46" w:rsidP="00DB0FCB">
      <w:pPr>
        <w:numPr>
          <w:ilvl w:val="1"/>
          <w:numId w:val="5"/>
        </w:numPr>
        <w:rPr>
          <w:rFonts w:ascii="Outfit" w:hAnsi="Outfit"/>
        </w:rPr>
      </w:pPr>
      <w:r w:rsidRPr="003F7A46">
        <w:rPr>
          <w:rFonts w:ascii="Outfit" w:hAnsi="Outfit"/>
        </w:rPr>
        <w:t>przychodów ze sprzedaży - na podstawie wystawionych</w:t>
      </w:r>
      <w:r w:rsidR="000B422D">
        <w:rPr>
          <w:rFonts w:ascii="Outfit" w:hAnsi="Outfit"/>
        </w:rPr>
        <w:t xml:space="preserve"> </w:t>
      </w:r>
      <w:r w:rsidRPr="003F7A46">
        <w:rPr>
          <w:rFonts w:ascii="Outfit" w:hAnsi="Outfit"/>
        </w:rPr>
        <w:t>dowodów księgowych, a w przypadku sprzedaży nieudokumentowanej tymi dowodami, na</w:t>
      </w:r>
      <w:r w:rsidR="000B422D">
        <w:rPr>
          <w:rFonts w:ascii="Outfit" w:hAnsi="Outfit"/>
        </w:rPr>
        <w:t xml:space="preserve"> </w:t>
      </w:r>
      <w:r w:rsidRPr="003F7A46">
        <w:rPr>
          <w:rFonts w:ascii="Outfit" w:hAnsi="Outfit"/>
        </w:rPr>
        <w:t>podstawie wystawionego na koniec dnia dowodu wewnętrznego - raz dziennie po zakończeniu dnia, nie później niż przed rozpoczęciem działalności w dniu następnym.</w:t>
      </w:r>
    </w:p>
    <w:p w14:paraId="0D550441" w14:textId="03D87379" w:rsidR="0014422D" w:rsidRPr="0074122F" w:rsidRDefault="0014422D" w:rsidP="0014422D">
      <w:pPr>
        <w:numPr>
          <w:ilvl w:val="0"/>
          <w:numId w:val="5"/>
        </w:numPr>
        <w:rPr>
          <w:rFonts w:ascii="Outfit" w:hAnsi="Outfit"/>
        </w:rPr>
      </w:pPr>
      <w:r w:rsidRPr="0074122F">
        <w:rPr>
          <w:rFonts w:ascii="Outfit" w:hAnsi="Outfit"/>
        </w:rPr>
        <w:t>Za dowody księgowe uznaje się:</w:t>
      </w:r>
      <w:r w:rsidR="00831B49">
        <w:rPr>
          <w:rFonts w:ascii="Outfit" w:hAnsi="Outfit"/>
        </w:rPr>
        <w:t xml:space="preserve"> </w:t>
      </w:r>
    </w:p>
    <w:p w14:paraId="18015804" w14:textId="21D2A4FA" w:rsidR="0014422D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>faktury, rachunki,</w:t>
      </w:r>
      <w:r w:rsidR="00CA64CE">
        <w:rPr>
          <w:rFonts w:ascii="Outfit" w:hAnsi="Outfit"/>
        </w:rPr>
        <w:t xml:space="preserve"> </w:t>
      </w:r>
      <w:r w:rsidRPr="0074122F">
        <w:rPr>
          <w:rFonts w:ascii="Outfit" w:hAnsi="Outfit"/>
        </w:rPr>
        <w:t xml:space="preserve">wyciągi bankowe z rachunków </w:t>
      </w:r>
    </w:p>
    <w:p w14:paraId="7B8C8516" w14:textId="305A90B6" w:rsidR="00CA64CE" w:rsidRPr="0074122F" w:rsidRDefault="00CA64CE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>
        <w:rPr>
          <w:rFonts w:ascii="Outfit" w:hAnsi="Outfit"/>
        </w:rPr>
        <w:t>dokumenty dotyczące wynagrodzeń</w:t>
      </w:r>
    </w:p>
    <w:p w14:paraId="7CAFB319" w14:textId="77777777" w:rsidR="0014422D" w:rsidRPr="0074122F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 xml:space="preserve">dokumenty celne wystawione zgodnie z odrębnymi przepisami </w:t>
      </w:r>
    </w:p>
    <w:p w14:paraId="6E8304E5" w14:textId="46A3C4B0" w:rsidR="0014422D" w:rsidRPr="0074122F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 xml:space="preserve">zawierające wysokość odsetek wyciągi: z rachunków rozliczeniowych, z lokat terminowych oraz z innych form oszczędzania, przechowywania lub inwestowania środków pieniężnych w bankach albo spółdzielczych kasach oszczędnościowo-kredytowych </w:t>
      </w:r>
    </w:p>
    <w:p w14:paraId="459D88AB" w14:textId="77D06DBB" w:rsidR="0014422D" w:rsidRPr="0074122F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>dzienne zestawienia dowodów sprzedaży, sporządzone do ujęcia ich zbiorczym zapisem;</w:t>
      </w:r>
    </w:p>
    <w:p w14:paraId="3C3E3D7F" w14:textId="77777777" w:rsidR="0014422D" w:rsidRPr="0074122F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>noty, sporządzone w celu skorygowania zapisu dotyczącego zdarzenia, wynikającego z dowodu obcego lub własnego, otrzymane od kontrahenta lub przekazane kontrahentowi;</w:t>
      </w:r>
    </w:p>
    <w:p w14:paraId="2BE74F14" w14:textId="63AB78E5" w:rsidR="0014422D" w:rsidRPr="0074122F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>dowody przesunięć;</w:t>
      </w:r>
    </w:p>
    <w:p w14:paraId="33BA7DD6" w14:textId="08576088" w:rsidR="0014422D" w:rsidRDefault="0014422D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 w:rsidRPr="0074122F">
        <w:rPr>
          <w:rFonts w:ascii="Outfit" w:hAnsi="Outfit"/>
        </w:rPr>
        <w:t>dowody opłat pocztowych i bankowych;</w:t>
      </w:r>
    </w:p>
    <w:p w14:paraId="7BD1AE1F" w14:textId="0EAA3451" w:rsidR="00CA64CE" w:rsidRDefault="00CA64CE" w:rsidP="0014422D">
      <w:pPr>
        <w:pStyle w:val="Akapitzlist"/>
        <w:numPr>
          <w:ilvl w:val="0"/>
          <w:numId w:val="12"/>
        </w:numPr>
        <w:rPr>
          <w:rFonts w:ascii="Outfit" w:hAnsi="Outfit"/>
        </w:rPr>
      </w:pPr>
      <w:r>
        <w:rPr>
          <w:rFonts w:ascii="Outfit" w:hAnsi="Outfit"/>
        </w:rPr>
        <w:lastRenderedPageBreak/>
        <w:t>inne (m.in. zastępcze)</w:t>
      </w:r>
    </w:p>
    <w:p w14:paraId="537A5FA4" w14:textId="4C8F624A" w:rsidR="007E4338" w:rsidRPr="00140A90" w:rsidRDefault="007E4338" w:rsidP="00114A02">
      <w:pPr>
        <w:numPr>
          <w:ilvl w:val="0"/>
          <w:numId w:val="5"/>
        </w:numPr>
        <w:shd w:val="clear" w:color="auto" w:fill="FFFFFF" w:themeFill="background1"/>
        <w:rPr>
          <w:rFonts w:ascii="Outfit" w:hAnsi="Outfit"/>
        </w:rPr>
      </w:pPr>
      <w:r w:rsidRPr="0074122F">
        <w:rPr>
          <w:rFonts w:ascii="Outfit" w:hAnsi="Outfit"/>
        </w:rPr>
        <w:t>Podstawą dokonywania zapisów w uproszczonej ewidencji mogą być również dowody księgowe zbiorcze, służące do dokonania łącznych zapisów zbioru poszczególnych dowodów księgowych, które powinny być pojedynczo wymienione w dowodzie księgowym zbiorczym, przy czym dowody księgowe zbiorcze mogą odnosić się</w:t>
      </w:r>
      <w:r w:rsidR="0014422D" w:rsidRPr="0074122F">
        <w:rPr>
          <w:rFonts w:ascii="Outfit" w:hAnsi="Outfit"/>
        </w:rPr>
        <w:t xml:space="preserve"> w</w:t>
      </w:r>
      <w:r w:rsidRPr="0074122F">
        <w:rPr>
          <w:rFonts w:ascii="Outfit" w:hAnsi="Outfit"/>
        </w:rPr>
        <w:t xml:space="preserve">yłącznie do zdarzeń dokumentowanych dowodem wewnętrznym, w szczególności </w:t>
      </w:r>
      <w:r w:rsidRPr="00140A90">
        <w:rPr>
          <w:rFonts w:ascii="Outfit" w:hAnsi="Outfit"/>
        </w:rPr>
        <w:t>dotyczących wpłat składek członkowskich lub darowizn.</w:t>
      </w:r>
    </w:p>
    <w:p w14:paraId="1C4DE4BF" w14:textId="5EDE148B" w:rsidR="00DB0FCB" w:rsidRPr="00114A02" w:rsidRDefault="0014422D" w:rsidP="00114A02">
      <w:pPr>
        <w:numPr>
          <w:ilvl w:val="0"/>
          <w:numId w:val="5"/>
        </w:numPr>
        <w:shd w:val="clear" w:color="auto" w:fill="FFFFFF" w:themeFill="background1"/>
        <w:rPr>
          <w:rFonts w:ascii="Outfit" w:hAnsi="Outfit"/>
        </w:rPr>
      </w:pPr>
      <w:r w:rsidRPr="00114A02">
        <w:rPr>
          <w:rFonts w:ascii="Outfit" w:hAnsi="Outfit"/>
        </w:rPr>
        <w:t>Po wprowadzeniu danych system</w:t>
      </w:r>
      <w:r w:rsidR="000B422D">
        <w:rPr>
          <w:rFonts w:ascii="Outfit" w:hAnsi="Outfit"/>
        </w:rPr>
        <w:t>u</w:t>
      </w:r>
      <w:r w:rsidRPr="00114A02">
        <w:rPr>
          <w:rFonts w:ascii="Outfit" w:hAnsi="Outfit"/>
        </w:rPr>
        <w:t xml:space="preserve"> dane </w:t>
      </w:r>
      <w:r w:rsidR="00DB0FCB" w:rsidRPr="00114A02">
        <w:rPr>
          <w:rFonts w:ascii="Outfit" w:hAnsi="Outfit"/>
        </w:rPr>
        <w:t>są automatycznie sumowane w systemie</w:t>
      </w:r>
      <w:r w:rsidRPr="00114A02">
        <w:rPr>
          <w:rFonts w:ascii="Outfit" w:hAnsi="Outfit"/>
        </w:rPr>
        <w:t xml:space="preserve"> w ujęciu miesięcznym oraz rocznym.</w:t>
      </w:r>
    </w:p>
    <w:p w14:paraId="34E771BB" w14:textId="521F9FA9" w:rsidR="007E4338" w:rsidRPr="0074122F" w:rsidRDefault="007E4338" w:rsidP="00DB0FCB">
      <w:pPr>
        <w:numPr>
          <w:ilvl w:val="0"/>
          <w:numId w:val="5"/>
        </w:numPr>
        <w:rPr>
          <w:rFonts w:ascii="Outfit" w:hAnsi="Outfit"/>
        </w:rPr>
      </w:pPr>
      <w:r w:rsidRPr="0074122F">
        <w:rPr>
          <w:rFonts w:ascii="Outfit" w:hAnsi="Outfit"/>
        </w:rPr>
        <w:t>Wydruk podsumowania raportów</w:t>
      </w:r>
      <w:r w:rsidR="00730457" w:rsidRPr="0074122F">
        <w:rPr>
          <w:rFonts w:ascii="Outfit" w:hAnsi="Outfit"/>
        </w:rPr>
        <w:t xml:space="preserve"> rocznych</w:t>
      </w:r>
      <w:r w:rsidRPr="0074122F">
        <w:rPr>
          <w:rFonts w:ascii="Outfit" w:hAnsi="Outfit"/>
        </w:rPr>
        <w:t xml:space="preserve"> dokonywany jest nie później niż 90 dni od zakończenia roku podatkowego</w:t>
      </w:r>
      <w:r w:rsidR="00730457" w:rsidRPr="0074122F">
        <w:rPr>
          <w:rFonts w:ascii="Outfit" w:hAnsi="Outfit"/>
        </w:rPr>
        <w:t xml:space="preserve"> i przechowywany w organizacji.</w:t>
      </w:r>
    </w:p>
    <w:p w14:paraId="382F7B2A" w14:textId="77777777" w:rsidR="00DB0FCB" w:rsidRPr="00DB0FCB" w:rsidRDefault="00DB0FCB" w:rsidP="00DB0FCB">
      <w:pPr>
        <w:ind w:left="720"/>
        <w:rPr>
          <w:rFonts w:ascii="Outfit" w:hAnsi="Outfit"/>
        </w:rPr>
      </w:pPr>
    </w:p>
    <w:p w14:paraId="73A1C964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6. Wykaz środków trwałych</w:t>
      </w:r>
    </w:p>
    <w:p w14:paraId="20B7FE16" w14:textId="77777777" w:rsidR="00DB0FCB" w:rsidRPr="00DB0FCB" w:rsidRDefault="00DB0FCB" w:rsidP="00DB0FCB">
      <w:pPr>
        <w:numPr>
          <w:ilvl w:val="0"/>
          <w:numId w:val="6"/>
        </w:numPr>
        <w:rPr>
          <w:rFonts w:ascii="Outfit" w:hAnsi="Outfit"/>
        </w:rPr>
      </w:pPr>
      <w:r w:rsidRPr="00DB0FCB">
        <w:rPr>
          <w:rFonts w:ascii="Outfit" w:hAnsi="Outfit"/>
        </w:rPr>
        <w:t>Organizacja prowadzi ewidencję środków trwałych i wartości niematerialnych.</w:t>
      </w:r>
    </w:p>
    <w:p w14:paraId="4D9B561A" w14:textId="77777777" w:rsidR="00DB0FCB" w:rsidRPr="00DB0FCB" w:rsidRDefault="00DB0FCB" w:rsidP="00DB0FCB">
      <w:pPr>
        <w:numPr>
          <w:ilvl w:val="0"/>
          <w:numId w:val="6"/>
        </w:numPr>
        <w:rPr>
          <w:rFonts w:ascii="Outfit" w:hAnsi="Outfit"/>
        </w:rPr>
      </w:pPr>
      <w:r w:rsidRPr="00DB0FCB">
        <w:rPr>
          <w:rFonts w:ascii="Outfit" w:hAnsi="Outfit"/>
        </w:rPr>
        <w:t>Wpisów dokonuje się najpóźniej w miesiącu oddania składnika do użytkowania.</w:t>
      </w:r>
    </w:p>
    <w:p w14:paraId="5B43018E" w14:textId="77777777" w:rsidR="00DB0FCB" w:rsidRPr="00DB0FCB" w:rsidRDefault="00DB0FCB" w:rsidP="00DB0FCB">
      <w:pPr>
        <w:numPr>
          <w:ilvl w:val="0"/>
          <w:numId w:val="6"/>
        </w:numPr>
        <w:rPr>
          <w:rFonts w:ascii="Outfit" w:hAnsi="Outfit"/>
        </w:rPr>
      </w:pPr>
      <w:r w:rsidRPr="00DB0FCB">
        <w:rPr>
          <w:rFonts w:ascii="Outfit" w:hAnsi="Outfit"/>
        </w:rPr>
        <w:t>Amortyzacja prowadzona jest zgodnie z obowiązującymi przepisami.</w:t>
      </w:r>
    </w:p>
    <w:p w14:paraId="349F83D2" w14:textId="1094C1F8" w:rsidR="00DB0FCB" w:rsidRPr="00DB0FCB" w:rsidRDefault="00DB0FCB" w:rsidP="00DB0FCB">
      <w:pPr>
        <w:rPr>
          <w:rFonts w:ascii="Outfit" w:hAnsi="Outfit"/>
        </w:rPr>
      </w:pPr>
    </w:p>
    <w:p w14:paraId="6690E3F5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7. Rozliczenia walutowe</w:t>
      </w:r>
    </w:p>
    <w:p w14:paraId="5F861195" w14:textId="77777777" w:rsidR="00DB0FCB" w:rsidRPr="00CA64CE" w:rsidRDefault="00DB0FCB" w:rsidP="00DB0FCB">
      <w:pPr>
        <w:numPr>
          <w:ilvl w:val="0"/>
          <w:numId w:val="7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Operacje w walutach obcych przeliczane są według kursu średniego NBP z dnia poprzedzającego </w:t>
      </w:r>
      <w:r w:rsidRPr="00CA64CE">
        <w:rPr>
          <w:rFonts w:ascii="Outfit" w:hAnsi="Outfit"/>
        </w:rPr>
        <w:t>zdarzenie.</w:t>
      </w:r>
    </w:p>
    <w:p w14:paraId="355D6A54" w14:textId="21753B54" w:rsidR="00DB0FCB" w:rsidRPr="00114A02" w:rsidRDefault="00DB0FCB" w:rsidP="00DB0FCB">
      <w:pPr>
        <w:numPr>
          <w:ilvl w:val="0"/>
          <w:numId w:val="7"/>
        </w:numPr>
        <w:rPr>
          <w:rFonts w:ascii="Outfit" w:hAnsi="Outfit"/>
        </w:rPr>
      </w:pPr>
      <w:r w:rsidRPr="00114A02">
        <w:rPr>
          <w:rFonts w:ascii="Outfit" w:hAnsi="Outfit"/>
        </w:rPr>
        <w:t>Sposób przeliczenia dokumentowany jest przy dowodzie księgowym</w:t>
      </w:r>
      <w:r w:rsidR="00140A90" w:rsidRPr="00114A02">
        <w:rPr>
          <w:rFonts w:ascii="Outfit" w:hAnsi="Outfit"/>
        </w:rPr>
        <w:t xml:space="preserve"> lub przez </w:t>
      </w:r>
      <w:r w:rsidR="00564F3E" w:rsidRPr="00114A02">
        <w:rPr>
          <w:rFonts w:ascii="Outfit" w:hAnsi="Outfit"/>
        </w:rPr>
        <w:t>adnotacje</w:t>
      </w:r>
      <w:r w:rsidR="00140A90" w:rsidRPr="00114A02">
        <w:rPr>
          <w:rFonts w:ascii="Outfit" w:hAnsi="Outfit"/>
        </w:rPr>
        <w:t xml:space="preserve"> w systemie </w:t>
      </w:r>
      <w:proofErr w:type="spellStart"/>
      <w:r w:rsidR="00140A90" w:rsidRPr="00114A02">
        <w:rPr>
          <w:rFonts w:ascii="Outfit" w:hAnsi="Outfit"/>
        </w:rPr>
        <w:t>UEPiK</w:t>
      </w:r>
      <w:proofErr w:type="spellEnd"/>
      <w:r w:rsidR="00140A90" w:rsidRPr="00114A02">
        <w:rPr>
          <w:rFonts w:ascii="Outfit" w:hAnsi="Outfit"/>
        </w:rPr>
        <w:t xml:space="preserve"> 2DO2 w polu „Uwagi”</w:t>
      </w:r>
    </w:p>
    <w:p w14:paraId="5BC4F341" w14:textId="35E1F40D" w:rsidR="00DB0FCB" w:rsidRPr="00DB0FCB" w:rsidRDefault="00DB0FCB" w:rsidP="00DB0FCB">
      <w:pPr>
        <w:rPr>
          <w:rFonts w:ascii="Outfit" w:hAnsi="Outfit"/>
        </w:rPr>
      </w:pPr>
    </w:p>
    <w:p w14:paraId="2DB4DD2E" w14:textId="1F284CF4" w:rsidR="00DB0FCB" w:rsidRPr="00CA64CE" w:rsidRDefault="00DB0FCB" w:rsidP="00DB0FCB">
      <w:pPr>
        <w:jc w:val="center"/>
        <w:rPr>
          <w:rFonts w:ascii="Outfit" w:hAnsi="Outfit"/>
          <w:b/>
          <w:bCs/>
        </w:rPr>
      </w:pPr>
      <w:r w:rsidRPr="00CA64CE">
        <w:rPr>
          <w:rFonts w:ascii="Outfit" w:hAnsi="Outfit"/>
          <w:b/>
          <w:bCs/>
        </w:rPr>
        <w:t>§ 8. Korekty i poprawki</w:t>
      </w:r>
      <w:r w:rsidR="00CA64CE" w:rsidRPr="00CA64CE">
        <w:rPr>
          <w:rFonts w:ascii="Outfit" w:hAnsi="Outfit"/>
          <w:b/>
          <w:bCs/>
        </w:rPr>
        <w:t xml:space="preserve"> na dokumentach</w:t>
      </w:r>
      <w:r w:rsidR="00BA67D1">
        <w:rPr>
          <w:rFonts w:ascii="Outfit" w:hAnsi="Outfit"/>
          <w:b/>
          <w:bCs/>
        </w:rPr>
        <w:t xml:space="preserve"> oraz w ewidencji</w:t>
      </w:r>
    </w:p>
    <w:p w14:paraId="71397C58" w14:textId="216710B2" w:rsidR="00730457" w:rsidRPr="00114A02" w:rsidRDefault="00730457" w:rsidP="00811B33">
      <w:pPr>
        <w:numPr>
          <w:ilvl w:val="0"/>
          <w:numId w:val="8"/>
        </w:numPr>
        <w:rPr>
          <w:rFonts w:ascii="Outfit" w:hAnsi="Outfit"/>
        </w:rPr>
      </w:pPr>
      <w:r w:rsidRPr="00114A02">
        <w:rPr>
          <w:rFonts w:ascii="Outfit" w:hAnsi="Outfit"/>
        </w:rPr>
        <w:t>Błędy w dowodach księgowych można poprawiać przez wystawienie dowodu korygującego lub przez skreślenie niewłaściwie napisanej liczby lub innej treści, w sposób pozwalający odczytać liczbę lub inną treść pierwotną, i wpisanie liczby lub innej treści właściwej. Poprawka dokonana w dowodzie księgowym jest potwierdzana datą i podpisem osoby dokonującej poprawki, a w przypadku dowodu w postaci elektronicznej – kwalifikowanym podpisem elektronicznym, podpisem zaufanym albo podpisem osobistym.</w:t>
      </w:r>
      <w:r w:rsidR="00831B49" w:rsidRPr="00114A02">
        <w:rPr>
          <w:rFonts w:ascii="Outfit" w:hAnsi="Outfit"/>
        </w:rPr>
        <w:t xml:space="preserve"> </w:t>
      </w:r>
    </w:p>
    <w:p w14:paraId="5938A4FC" w14:textId="78766624" w:rsidR="00DB0FCB" w:rsidRDefault="00DB0FCB" w:rsidP="00811B33">
      <w:pPr>
        <w:numPr>
          <w:ilvl w:val="0"/>
          <w:numId w:val="8"/>
        </w:numPr>
        <w:rPr>
          <w:rFonts w:ascii="Outfit" w:hAnsi="Outfit"/>
        </w:rPr>
      </w:pPr>
      <w:r w:rsidRPr="00DB0FCB">
        <w:rPr>
          <w:rFonts w:ascii="Outfit" w:hAnsi="Outfit"/>
        </w:rPr>
        <w:t>Każda korekta musi być udokumentowana i możliwa do odtworzenia.</w:t>
      </w:r>
    </w:p>
    <w:p w14:paraId="03EDC29F" w14:textId="400E3CC9" w:rsidR="00BA67D1" w:rsidRPr="00DB0FCB" w:rsidRDefault="00BA67D1" w:rsidP="00811B33">
      <w:pPr>
        <w:numPr>
          <w:ilvl w:val="0"/>
          <w:numId w:val="8"/>
        </w:numPr>
        <w:rPr>
          <w:rFonts w:ascii="Outfit" w:hAnsi="Outfit"/>
        </w:rPr>
      </w:pPr>
      <w:r>
        <w:rPr>
          <w:rFonts w:ascii="Outfit" w:hAnsi="Outfit"/>
        </w:rPr>
        <w:t>Błędy w ewidencji poprawia się poprzez wpisanie nowej treści zapisu.</w:t>
      </w:r>
    </w:p>
    <w:p w14:paraId="6D1E3EF2" w14:textId="5EDC21A4" w:rsidR="00DB0FCB" w:rsidRPr="00DB0FCB" w:rsidRDefault="00DB0FCB" w:rsidP="00DB0FCB">
      <w:pPr>
        <w:rPr>
          <w:rFonts w:ascii="Outfit" w:hAnsi="Outfit"/>
        </w:rPr>
      </w:pPr>
    </w:p>
    <w:p w14:paraId="3C61BD3B" w14:textId="77777777" w:rsidR="00DB0FCB" w:rsidRPr="00DB0FCB" w:rsidRDefault="00DB0FCB" w:rsidP="00DB0FCB">
      <w:pPr>
        <w:jc w:val="center"/>
        <w:rPr>
          <w:rFonts w:ascii="Outfit" w:hAnsi="Outfit"/>
          <w:b/>
          <w:bCs/>
        </w:rPr>
      </w:pPr>
      <w:r w:rsidRPr="00DB0FCB">
        <w:rPr>
          <w:rFonts w:ascii="Outfit" w:hAnsi="Outfit"/>
          <w:b/>
          <w:bCs/>
        </w:rPr>
        <w:t>§ 9. Postanowienia końcowe</w:t>
      </w:r>
    </w:p>
    <w:p w14:paraId="0CA548E5" w14:textId="14722330" w:rsidR="00DB0FCB" w:rsidRPr="00DB0FCB" w:rsidRDefault="00DB0FCB" w:rsidP="00DB0FCB">
      <w:pPr>
        <w:numPr>
          <w:ilvl w:val="0"/>
          <w:numId w:val="9"/>
        </w:numPr>
        <w:rPr>
          <w:rFonts w:ascii="Outfit" w:hAnsi="Outfit"/>
        </w:rPr>
      </w:pPr>
      <w:r w:rsidRPr="00DB0FCB">
        <w:rPr>
          <w:rFonts w:ascii="Outfit" w:hAnsi="Outfit"/>
        </w:rPr>
        <w:t xml:space="preserve">Dokument wchodzi w życie z dniem </w:t>
      </w:r>
      <w:r w:rsidRPr="00DB0FCB">
        <w:rPr>
          <w:rFonts w:ascii="Outfit" w:hAnsi="Outfit"/>
          <w:b/>
          <w:bCs/>
        </w:rPr>
        <w:t>[data]</w:t>
      </w:r>
      <w:r w:rsidRPr="00DB0FCB">
        <w:rPr>
          <w:rFonts w:ascii="Outfit" w:hAnsi="Outfit"/>
        </w:rPr>
        <w:t>.</w:t>
      </w:r>
    </w:p>
    <w:p w14:paraId="3BEA1F1B" w14:textId="77777777" w:rsidR="00DB0FCB" w:rsidRPr="00DB0FCB" w:rsidRDefault="00DB0FCB" w:rsidP="00DB0FCB">
      <w:pPr>
        <w:numPr>
          <w:ilvl w:val="0"/>
          <w:numId w:val="9"/>
        </w:numPr>
        <w:rPr>
          <w:rFonts w:ascii="Outfit" w:hAnsi="Outfit"/>
        </w:rPr>
      </w:pPr>
      <w:r w:rsidRPr="00DB0FCB">
        <w:rPr>
          <w:rFonts w:ascii="Outfit" w:hAnsi="Outfit"/>
        </w:rPr>
        <w:t>Za jego stosowanie odpowiada zarząd organizacji.</w:t>
      </w:r>
    </w:p>
    <w:p w14:paraId="1FB82534" w14:textId="56487410" w:rsidR="00DB0FCB" w:rsidRPr="00DB0FCB" w:rsidRDefault="00DB0FCB" w:rsidP="00DB0FCB">
      <w:pPr>
        <w:numPr>
          <w:ilvl w:val="0"/>
          <w:numId w:val="9"/>
        </w:numPr>
        <w:rPr>
          <w:rFonts w:ascii="Outfit" w:hAnsi="Outfit"/>
        </w:rPr>
      </w:pPr>
      <w:r w:rsidRPr="00DB0FCB">
        <w:rPr>
          <w:rFonts w:ascii="Outfit" w:hAnsi="Outfit"/>
        </w:rPr>
        <w:t>Dokument podlega aktualizacji w przypadku:</w:t>
      </w:r>
    </w:p>
    <w:p w14:paraId="7677FFEC" w14:textId="77777777" w:rsidR="00DB0FCB" w:rsidRPr="00DB0FCB" w:rsidRDefault="00DB0FCB" w:rsidP="00DB0FCB">
      <w:pPr>
        <w:numPr>
          <w:ilvl w:val="1"/>
          <w:numId w:val="9"/>
        </w:numPr>
        <w:rPr>
          <w:rFonts w:ascii="Outfit" w:hAnsi="Outfit"/>
        </w:rPr>
      </w:pPr>
      <w:r w:rsidRPr="00DB0FCB">
        <w:rPr>
          <w:rFonts w:ascii="Outfit" w:hAnsi="Outfit"/>
        </w:rPr>
        <w:t>zmiany przepisów prawa,</w:t>
      </w:r>
    </w:p>
    <w:p w14:paraId="74A1FE3D" w14:textId="77777777" w:rsidR="00DB0FCB" w:rsidRPr="00DB0FCB" w:rsidRDefault="00DB0FCB" w:rsidP="00DB0FCB">
      <w:pPr>
        <w:numPr>
          <w:ilvl w:val="1"/>
          <w:numId w:val="9"/>
        </w:numPr>
        <w:rPr>
          <w:rFonts w:ascii="Outfit" w:hAnsi="Outfit"/>
        </w:rPr>
      </w:pPr>
      <w:r w:rsidRPr="00DB0FCB">
        <w:rPr>
          <w:rFonts w:ascii="Outfit" w:hAnsi="Outfit"/>
        </w:rPr>
        <w:t>zmiany sposobu prowadzenia ewidencji,</w:t>
      </w:r>
    </w:p>
    <w:p w14:paraId="64E47531" w14:textId="3E037E93" w:rsidR="00DB0FCB" w:rsidRPr="00DB0FCB" w:rsidRDefault="00DB0FCB" w:rsidP="00DB0FCB">
      <w:pPr>
        <w:rPr>
          <w:rFonts w:ascii="Outfit" w:hAnsi="Outfit"/>
        </w:rPr>
      </w:pPr>
    </w:p>
    <w:p w14:paraId="6D137CDE" w14:textId="77777777" w:rsidR="00715BDA" w:rsidRPr="0074122F" w:rsidRDefault="00715BDA">
      <w:pPr>
        <w:rPr>
          <w:rFonts w:ascii="Outfit" w:hAnsi="Outfit"/>
        </w:rPr>
      </w:pPr>
    </w:p>
    <w:sectPr w:rsidR="00715BDA" w:rsidRPr="0074122F" w:rsidSect="00DB0F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utf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E35"/>
    <w:multiLevelType w:val="multilevel"/>
    <w:tmpl w:val="1922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F7CC5"/>
    <w:multiLevelType w:val="hybridMultilevel"/>
    <w:tmpl w:val="E910CB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E5EE3"/>
    <w:multiLevelType w:val="multilevel"/>
    <w:tmpl w:val="09B8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92385"/>
    <w:multiLevelType w:val="multilevel"/>
    <w:tmpl w:val="E046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620CC1"/>
    <w:multiLevelType w:val="multilevel"/>
    <w:tmpl w:val="0052C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397515"/>
    <w:multiLevelType w:val="multilevel"/>
    <w:tmpl w:val="D324A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1A0AAA"/>
    <w:multiLevelType w:val="multilevel"/>
    <w:tmpl w:val="9610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0A703D"/>
    <w:multiLevelType w:val="hybridMultilevel"/>
    <w:tmpl w:val="5B565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B640D"/>
    <w:multiLevelType w:val="multilevel"/>
    <w:tmpl w:val="06C88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662A32"/>
    <w:multiLevelType w:val="multilevel"/>
    <w:tmpl w:val="DC66B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1F5FC3"/>
    <w:multiLevelType w:val="multilevel"/>
    <w:tmpl w:val="2FE03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D170C"/>
    <w:multiLevelType w:val="multilevel"/>
    <w:tmpl w:val="A44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1916944">
    <w:abstractNumId w:val="9"/>
  </w:num>
  <w:num w:numId="2" w16cid:durableId="1944264906">
    <w:abstractNumId w:val="3"/>
  </w:num>
  <w:num w:numId="3" w16cid:durableId="1427651143">
    <w:abstractNumId w:val="4"/>
  </w:num>
  <w:num w:numId="4" w16cid:durableId="1352998764">
    <w:abstractNumId w:val="8"/>
  </w:num>
  <w:num w:numId="5" w16cid:durableId="979581001">
    <w:abstractNumId w:val="2"/>
  </w:num>
  <w:num w:numId="6" w16cid:durableId="2120298646">
    <w:abstractNumId w:val="0"/>
  </w:num>
  <w:num w:numId="7" w16cid:durableId="1922055281">
    <w:abstractNumId w:val="5"/>
  </w:num>
  <w:num w:numId="8" w16cid:durableId="240332422">
    <w:abstractNumId w:val="10"/>
  </w:num>
  <w:num w:numId="9" w16cid:durableId="1206333927">
    <w:abstractNumId w:val="11"/>
  </w:num>
  <w:num w:numId="10" w16cid:durableId="1882404633">
    <w:abstractNumId w:val="6"/>
  </w:num>
  <w:num w:numId="11" w16cid:durableId="2087873139">
    <w:abstractNumId w:val="1"/>
  </w:num>
  <w:num w:numId="12" w16cid:durableId="17803001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CB"/>
    <w:rsid w:val="000B422D"/>
    <w:rsid w:val="00114A02"/>
    <w:rsid w:val="00140A90"/>
    <w:rsid w:val="0014422D"/>
    <w:rsid w:val="00347AA8"/>
    <w:rsid w:val="003F7A46"/>
    <w:rsid w:val="004D73C4"/>
    <w:rsid w:val="00564F3E"/>
    <w:rsid w:val="00715BDA"/>
    <w:rsid w:val="00730457"/>
    <w:rsid w:val="0074122F"/>
    <w:rsid w:val="00774169"/>
    <w:rsid w:val="007E4338"/>
    <w:rsid w:val="00831B49"/>
    <w:rsid w:val="009A5E7E"/>
    <w:rsid w:val="00BA67D1"/>
    <w:rsid w:val="00C25808"/>
    <w:rsid w:val="00CA64CE"/>
    <w:rsid w:val="00CF482F"/>
    <w:rsid w:val="00DB0FCB"/>
    <w:rsid w:val="00DC172F"/>
    <w:rsid w:val="00DE06D9"/>
    <w:rsid w:val="00ED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30BC"/>
  <w15:chartTrackingRefBased/>
  <w15:docId w15:val="{323D4AF9-E561-474A-B63B-EA66D6E1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0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0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0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0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0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0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0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0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0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0F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0F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F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0F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0F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0F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0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0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0F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0F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0F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0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0F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0FC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B0F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B0FC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0FC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40A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epik2do2.or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925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Szeniawska</dc:creator>
  <cp:keywords/>
  <dc:description/>
  <cp:lastModifiedBy>Magdalena Szeniawska</cp:lastModifiedBy>
  <cp:revision>2</cp:revision>
  <dcterms:created xsi:type="dcterms:W3CDTF">2026-08-20T05:03:00Z</dcterms:created>
  <dcterms:modified xsi:type="dcterms:W3CDTF">2026-08-20T05:03:00Z</dcterms:modified>
</cp:coreProperties>
</file>